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jc w:val="both"/>
        <w:rPr>
          <w:rFonts w:ascii="华文中宋"/>
          <w:sz w:val="21"/>
        </w:rPr>
      </w:pPr>
    </w:p>
    <w:p>
      <w:pPr>
        <w:spacing w:line="252" w:lineRule="auto"/>
        <w:jc w:val="both"/>
        <w:rPr>
          <w:rFonts w:ascii="华文中宋"/>
          <w:sz w:val="21"/>
        </w:rPr>
      </w:pPr>
    </w:p>
    <w:p>
      <w:pPr>
        <w:spacing w:line="252" w:lineRule="auto"/>
        <w:jc w:val="both"/>
        <w:rPr>
          <w:rFonts w:ascii="华文中宋"/>
          <w:sz w:val="21"/>
        </w:rPr>
      </w:pPr>
    </w:p>
    <w:p>
      <w:pPr>
        <w:spacing w:before="414" w:line="180" w:lineRule="auto"/>
        <w:ind w:firstLine="88"/>
        <w:jc w:val="both"/>
        <w:rPr>
          <w:rFonts w:ascii="华文中宋" w:hAnsi="华文中宋" w:eastAsia="华文中宋" w:cs="华文中宋"/>
          <w:sz w:val="112"/>
          <w:szCs w:val="112"/>
        </w:rPr>
      </w:pPr>
      <w:r>
        <w:rPr>
          <w:rFonts w:ascii="华文中宋" w:hAnsi="华文中宋" w:eastAsia="华文中宋" w:cs="华文中宋"/>
          <w:color w:val="FF0000"/>
          <w:spacing w:val="-70"/>
          <w:w w:val="62"/>
          <w:sz w:val="112"/>
          <w:szCs w:val="112"/>
        </w:rPr>
        <w:t>中共吉首大学纪律检查委员会</w:t>
      </w:r>
    </w:p>
    <w:p>
      <w:pPr>
        <w:spacing w:line="421" w:lineRule="auto"/>
        <w:jc w:val="both"/>
        <w:rPr>
          <w:rFonts w:ascii="华文中宋"/>
          <w:sz w:val="21"/>
        </w:rPr>
      </w:pPr>
    </w:p>
    <w:p>
      <w:pPr>
        <w:spacing w:before="104" w:line="188" w:lineRule="auto"/>
        <w:ind w:firstLine="2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7"/>
          <w:sz w:val="32"/>
          <w:szCs w:val="32"/>
        </w:rPr>
        <w:t>吉大纪字〔2018〕</w:t>
      </w:r>
      <w:r>
        <w:rPr>
          <w:rFonts w:ascii="仿宋" w:hAnsi="仿宋" w:eastAsia="仿宋" w:cs="仿宋"/>
          <w:spacing w:val="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7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7"/>
          <w:sz w:val="32"/>
          <w:szCs w:val="32"/>
        </w:rPr>
        <w:t>号</w:t>
      </w:r>
    </w:p>
    <w:p>
      <w:pPr>
        <w:spacing w:before="282" w:line="9716" w:lineRule="exact"/>
        <w:ind w:firstLine="14"/>
        <w:jc w:val="both"/>
        <w:textAlignment w:val="center"/>
      </w:pPr>
      <w:r>
        <w:pict>
          <v:group id="_x0000_s1026" o:spid="_x0000_s1026" o:spt="203" style="height:485.85pt;width:415.35pt;" coordsize="8307,9717">
            <o:lock v:ext="edit"/>
            <v:rect id="_x0000_s1027" o:spid="_x0000_s1027" o:spt="1" style="position:absolute;left:0;top:485;height:9230;width:8305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28" o:spid="_x0000_s1028" o:spt="202" type="#_x0000_t202" style="position:absolute;left:-20;top:-20;height:9612;width:834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35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5257800" cy="22225"/>
                          <wp:effectExtent l="0" t="0" r="0" b="0"/>
                          <wp:docPr id="1" name="I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 1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257800" cy="22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spacing w:line="402" w:lineRule="auto"/>
                      <w:rPr>
                        <w:rFonts w:ascii="华文中宋"/>
                        <w:sz w:val="21"/>
                      </w:rPr>
                    </w:pPr>
                  </w:p>
                  <w:p>
                    <w:pPr>
                      <w:spacing w:before="133" w:line="215" w:lineRule="auto"/>
                      <w:ind w:firstLine="642"/>
                      <w:outlineLvl w:val="0"/>
                      <w:rPr>
                        <w:rFonts w:ascii="华文中宋" w:hAnsi="华文中宋" w:eastAsia="华文中宋" w:cs="华文中宋"/>
                        <w:sz w:val="36"/>
                        <w:szCs w:val="36"/>
                      </w:rPr>
                    </w:pPr>
                    <w:r>
                      <w:rPr>
                        <w:rFonts w:ascii="华文中宋" w:hAnsi="华文中宋" w:eastAsia="华文中宋" w:cs="华文中宋"/>
                        <w:spacing w:val="-5"/>
                        <w:sz w:val="36"/>
                        <w:szCs w:val="36"/>
                        <w14:textOutline w14:w="6537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关于转发《湖南通报</w:t>
                    </w:r>
                    <w:r>
                      <w:rPr>
                        <w:rFonts w:ascii="华文中宋" w:hAnsi="华文中宋" w:eastAsia="华文中宋" w:cs="华文中宋"/>
                        <w:spacing w:val="48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华文中宋" w:hAnsi="华文中宋" w:eastAsia="华文中宋" w:cs="华文中宋"/>
                        <w:spacing w:val="-5"/>
                        <w:sz w:val="36"/>
                        <w:szCs w:val="36"/>
                        <w14:textOutline w14:w="6537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12</w:t>
                    </w:r>
                    <w:r>
                      <w:rPr>
                        <w:rFonts w:ascii="华文中宋" w:hAnsi="华文中宋" w:eastAsia="华文中宋" w:cs="华文中宋"/>
                        <w:spacing w:val="-16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华文中宋" w:hAnsi="华文中宋" w:eastAsia="华文中宋" w:cs="华文中宋"/>
                        <w:spacing w:val="-5"/>
                        <w:sz w:val="36"/>
                        <w:szCs w:val="36"/>
                        <w14:textOutline w14:w="6537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名省管党员领导干部</w:t>
                    </w:r>
                  </w:p>
                  <w:p>
                    <w:pPr>
                      <w:spacing w:before="416" w:line="215" w:lineRule="auto"/>
                      <w:ind w:firstLine="222"/>
                      <w:outlineLvl w:val="0"/>
                      <w:rPr>
                        <w:rFonts w:ascii="华文中宋" w:hAnsi="华文中宋" w:eastAsia="华文中宋" w:cs="华文中宋"/>
                        <w:sz w:val="36"/>
                        <w:szCs w:val="36"/>
                      </w:rPr>
                    </w:pPr>
                    <w:r>
                      <w:rPr>
                        <w:rFonts w:ascii="华文中宋" w:hAnsi="华文中宋" w:eastAsia="华文中宋" w:cs="华文中宋"/>
                        <w:spacing w:val="-9"/>
                        <w:sz w:val="36"/>
                        <w:szCs w:val="36"/>
                        <w14:textOutline w14:w="6537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违规插手干预工程建设领域行为典型案件》</w:t>
                    </w:r>
                    <w:r>
                      <w:rPr>
                        <w:rFonts w:ascii="华文中宋" w:hAnsi="华文中宋" w:eastAsia="华文中宋" w:cs="华文中宋"/>
                        <w:spacing w:val="79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华文中宋" w:hAnsi="华文中宋" w:eastAsia="华文中宋" w:cs="华文中宋"/>
                        <w:spacing w:val="-9"/>
                        <w:sz w:val="36"/>
                        <w:szCs w:val="36"/>
                        <w14:textOutline w14:w="6537" w14:cap="sq" w14:cmpd="sng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的通知</w:t>
                    </w:r>
                  </w:p>
                  <w:p>
                    <w:pPr>
                      <w:spacing w:line="248" w:lineRule="auto"/>
                      <w:rPr>
                        <w:rFonts w:ascii="华文中宋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华文中宋"/>
                        <w:sz w:val="21"/>
                      </w:rPr>
                    </w:pPr>
                  </w:p>
                  <w:p>
                    <w:pPr>
                      <w:spacing w:line="249" w:lineRule="auto"/>
                      <w:rPr>
                        <w:rFonts w:ascii="华文中宋"/>
                        <w:sz w:val="21"/>
                      </w:rPr>
                    </w:pPr>
                  </w:p>
                  <w:p>
                    <w:pPr>
                      <w:spacing w:line="249" w:lineRule="auto"/>
                      <w:rPr>
                        <w:rFonts w:ascii="华文中宋"/>
                        <w:sz w:val="21"/>
                      </w:rPr>
                    </w:pPr>
                  </w:p>
                  <w:p>
                    <w:pPr>
                      <w:spacing w:before="104" w:line="188" w:lineRule="auto"/>
                      <w:ind w:firstLine="42"/>
                      <w:outlineLvl w:val="0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hAnsi="仿宋" w:eastAsia="仿宋" w:cs="仿宋"/>
                        <w:spacing w:val="-4"/>
                        <w:sz w:val="32"/>
                        <w:szCs w:val="32"/>
                      </w:rPr>
                      <w:t>各二级党组织：</w:t>
                    </w:r>
                  </w:p>
                  <w:p>
                    <w:pPr>
                      <w:spacing w:line="357" w:lineRule="auto"/>
                      <w:rPr>
                        <w:rFonts w:ascii="华文中宋"/>
                        <w:sz w:val="21"/>
                      </w:rPr>
                    </w:pPr>
                  </w:p>
                  <w:p>
                    <w:pPr>
                      <w:spacing w:before="105" w:line="188" w:lineRule="auto"/>
                      <w:ind w:firstLine="693"/>
                      <w:outlineLvl w:val="0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hAnsi="仿宋" w:eastAsia="仿宋" w:cs="仿宋"/>
                        <w:spacing w:val="-3"/>
                        <w:sz w:val="32"/>
                        <w:szCs w:val="32"/>
                      </w:rPr>
                      <w:t>为推进全面从严治党，切实做好中央巡视第八组反馈意</w:t>
                    </w:r>
                  </w:p>
                  <w:p>
                    <w:pPr>
                      <w:spacing w:before="297" w:line="360" w:lineRule="auto"/>
                      <w:ind w:left="40" w:right="20" w:firstLine="3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hAnsi="仿宋" w:eastAsia="仿宋" w:cs="仿宋"/>
                        <w:spacing w:val="1"/>
                        <w:sz w:val="32"/>
                        <w:szCs w:val="32"/>
                      </w:rPr>
                      <w:t>见的整改工作，现将《湖南通报</w:t>
                    </w:r>
                    <w:r>
                      <w:rPr>
                        <w:rFonts w:ascii="仿宋" w:hAnsi="仿宋" w:eastAsia="仿宋" w:cs="仿宋"/>
                        <w:spacing w:val="-1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1"/>
                        <w:sz w:val="32"/>
                        <w:szCs w:val="32"/>
                      </w:rPr>
                      <w:t>12</w:t>
                    </w:r>
                    <w:r>
                      <w:rPr>
                        <w:rFonts w:ascii="仿宋" w:hAnsi="仿宋" w:eastAsia="仿宋" w:cs="仿宋"/>
                        <w:spacing w:val="-5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1"/>
                        <w:sz w:val="32"/>
                        <w:szCs w:val="32"/>
                      </w:rPr>
                      <w:t>名省管党员领导干部违</w:t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8"/>
                        <w:sz w:val="32"/>
                        <w:szCs w:val="32"/>
                      </w:rPr>
                      <w:t>规插手干预工程建设领域行为典型案件》</w:t>
                    </w:r>
                    <w:r>
                      <w:rPr>
                        <w:rFonts w:ascii="仿宋" w:hAnsi="仿宋" w:eastAsia="仿宋" w:cs="仿宋"/>
                        <w:spacing w:val="1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8"/>
                        <w:sz w:val="32"/>
                        <w:szCs w:val="32"/>
                      </w:rPr>
                      <w:t>转发给你们，请组</w:t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3"/>
                        <w:sz w:val="32"/>
                        <w:szCs w:val="32"/>
                      </w:rPr>
                      <w:t>织领导干部认真学习，开展警示教育，并于</w:t>
                    </w:r>
                    <w:r>
                      <w:rPr>
                        <w:rFonts w:ascii="仿宋" w:hAnsi="仿宋" w:eastAsia="仿宋" w:cs="仿宋"/>
                        <w:spacing w:val="-3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3"/>
                        <w:sz w:val="32"/>
                        <w:szCs w:val="32"/>
                      </w:rPr>
                      <w:t>9</w:t>
                    </w:r>
                    <w:r>
                      <w:rPr>
                        <w:rFonts w:ascii="仿宋" w:hAnsi="仿宋" w:eastAsia="仿宋" w:cs="仿宋"/>
                        <w:spacing w:val="-3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3"/>
                        <w:sz w:val="32"/>
                        <w:szCs w:val="32"/>
                      </w:rPr>
                      <w:t>月</w:t>
                    </w:r>
                    <w:r>
                      <w:rPr>
                        <w:rFonts w:ascii="仿宋" w:hAnsi="仿宋" w:eastAsia="仿宋" w:cs="仿宋"/>
                        <w:spacing w:val="-58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3"/>
                        <w:sz w:val="32"/>
                        <w:szCs w:val="32"/>
                      </w:rPr>
                      <w:t>27</w:t>
                    </w:r>
                    <w:r>
                      <w:rPr>
                        <w:rFonts w:ascii="仿宋" w:hAnsi="仿宋" w:eastAsia="仿宋" w:cs="仿宋"/>
                        <w:spacing w:val="1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3"/>
                        <w:sz w:val="32"/>
                        <w:szCs w:val="32"/>
                      </w:rPr>
                      <w:t>日前报</w:t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4"/>
                        <w:sz w:val="32"/>
                        <w:szCs w:val="32"/>
                      </w:rPr>
                      <w:t>告学习情况。</w:t>
                    </w:r>
                  </w:p>
                  <w:p>
                    <w:pPr>
                      <w:spacing w:line="272" w:lineRule="auto"/>
                      <w:rPr>
                        <w:rFonts w:ascii="华文中宋"/>
                        <w:sz w:val="21"/>
                      </w:rPr>
                    </w:pPr>
                  </w:p>
                  <w:p>
                    <w:pPr>
                      <w:spacing w:line="273" w:lineRule="auto"/>
                      <w:rPr>
                        <w:rFonts w:ascii="华文中宋"/>
                        <w:sz w:val="21"/>
                      </w:rPr>
                    </w:pPr>
                  </w:p>
                  <w:p>
                    <w:pPr>
                      <w:spacing w:line="273" w:lineRule="auto"/>
                      <w:rPr>
                        <w:rFonts w:ascii="华文中宋"/>
                        <w:sz w:val="21"/>
                      </w:rPr>
                    </w:pPr>
                  </w:p>
                  <w:p>
                    <w:pPr>
                      <w:spacing w:before="104" w:line="188" w:lineRule="auto"/>
                      <w:ind w:firstLine="3987"/>
                      <w:outlineLvl w:val="0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hAnsi="仿宋" w:eastAsia="仿宋" w:cs="仿宋"/>
                        <w:spacing w:val="-5"/>
                        <w:sz w:val="32"/>
                        <w:szCs w:val="32"/>
                      </w:rPr>
                      <w:t>中共吉首大学纪律检查委员会</w:t>
                    </w:r>
                  </w:p>
                  <w:p>
                    <w:pPr>
                      <w:spacing w:before="298" w:line="188" w:lineRule="auto"/>
                      <w:ind w:firstLine="4700"/>
                      <w:outlineLvl w:val="0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hAnsi="仿宋" w:eastAsia="仿宋" w:cs="仿宋"/>
                        <w:spacing w:val="-13"/>
                        <w:sz w:val="32"/>
                        <w:szCs w:val="32"/>
                      </w:rPr>
                      <w:t>2018</w:t>
                    </w:r>
                    <w:r>
                      <w:rPr>
                        <w:rFonts w:ascii="仿宋" w:hAnsi="仿宋" w:eastAsia="仿宋" w:cs="仿宋"/>
                        <w:spacing w:val="-5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3"/>
                        <w:sz w:val="32"/>
                        <w:szCs w:val="32"/>
                      </w:rPr>
                      <w:t>年</w:t>
                    </w:r>
                    <w:r>
                      <w:rPr>
                        <w:rFonts w:ascii="仿宋" w:hAnsi="仿宋" w:eastAsia="仿宋" w:cs="仿宋"/>
                        <w:spacing w:val="-68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3"/>
                        <w:sz w:val="32"/>
                        <w:szCs w:val="32"/>
                      </w:rPr>
                      <w:t>9</w:t>
                    </w:r>
                    <w:r>
                      <w:rPr>
                        <w:rFonts w:ascii="仿宋" w:hAnsi="仿宋" w:eastAsia="仿宋" w:cs="仿宋"/>
                        <w:spacing w:val="-4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3"/>
                        <w:sz w:val="32"/>
                        <w:szCs w:val="32"/>
                      </w:rPr>
                      <w:t>月</w:t>
                    </w:r>
                    <w:r>
                      <w:rPr>
                        <w:rFonts w:ascii="仿宋" w:hAnsi="仿宋" w:eastAsia="仿宋" w:cs="仿宋"/>
                        <w:spacing w:val="-4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3"/>
                        <w:sz w:val="32"/>
                        <w:szCs w:val="32"/>
                      </w:rPr>
                      <w:t>10</w:t>
                    </w:r>
                    <w:r>
                      <w:rPr>
                        <w:rFonts w:ascii="仿宋" w:hAnsi="仿宋" w:eastAsia="仿宋" w:cs="仿宋"/>
                        <w:spacing w:val="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3"/>
                        <w:sz w:val="32"/>
                        <w:szCs w:val="32"/>
                      </w:rPr>
                      <w:t>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jc w:val="both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231" w:line="180" w:lineRule="auto"/>
        <w:ind w:firstLine="1821"/>
        <w:jc w:val="both"/>
        <w:rPr>
          <w:rFonts w:ascii="华文中宋" w:hAnsi="华文中宋" w:eastAsia="华文中宋" w:cs="华文中宋"/>
          <w:sz w:val="32"/>
          <w:szCs w:val="32"/>
        </w:rPr>
      </w:pPr>
      <w:r>
        <w:rPr>
          <w:rFonts w:ascii="华文中宋" w:hAnsi="华文中宋" w:eastAsia="华文中宋" w:cs="华文中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湖南通报</w:t>
      </w:r>
      <w:r>
        <w:rPr>
          <w:rFonts w:ascii="华文中宋" w:hAnsi="华文中宋" w:eastAsia="华文中宋" w:cs="华文中宋"/>
          <w:spacing w:val="34"/>
          <w:sz w:val="32"/>
          <w:szCs w:val="32"/>
        </w:rPr>
        <w:t xml:space="preserve"> </w:t>
      </w:r>
      <w:r>
        <w:rPr>
          <w:rFonts w:ascii="华文中宋" w:hAnsi="华文中宋" w:eastAsia="华文中宋" w:cs="华文中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12</w:t>
      </w:r>
      <w:r>
        <w:rPr>
          <w:rFonts w:ascii="华文中宋" w:hAnsi="华文中宋" w:eastAsia="华文中宋" w:cs="华文中宋"/>
          <w:spacing w:val="-12"/>
          <w:sz w:val="32"/>
          <w:szCs w:val="32"/>
        </w:rPr>
        <w:t xml:space="preserve"> </w:t>
      </w:r>
      <w:r>
        <w:rPr>
          <w:rFonts w:ascii="华文中宋" w:hAnsi="华文中宋" w:eastAsia="华文中宋" w:cs="华文中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名省管党员领导干部</w:t>
      </w:r>
    </w:p>
    <w:p>
      <w:pPr>
        <w:spacing w:before="266" w:line="180" w:lineRule="auto"/>
        <w:ind w:firstLine="1295"/>
        <w:jc w:val="both"/>
        <w:outlineLvl w:val="0"/>
        <w:rPr>
          <w:rFonts w:ascii="华文中宋" w:hAnsi="华文中宋" w:eastAsia="华文中宋" w:cs="华文中宋"/>
          <w:sz w:val="32"/>
          <w:szCs w:val="32"/>
        </w:rPr>
      </w:pPr>
      <w:r>
        <w:rPr>
          <w:rFonts w:ascii="华文中宋" w:hAnsi="华文中宋" w:eastAsia="华文中宋" w:cs="华文中宋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违规插手干预工程建设领域行为典型案件</w:t>
      </w:r>
    </w:p>
    <w:p>
      <w:pPr>
        <w:spacing w:line="311" w:lineRule="auto"/>
        <w:jc w:val="both"/>
        <w:rPr>
          <w:rFonts w:ascii="华文中宋"/>
          <w:sz w:val="21"/>
        </w:rPr>
      </w:pPr>
    </w:p>
    <w:p>
      <w:pPr>
        <w:spacing w:line="311" w:lineRule="auto"/>
        <w:jc w:val="both"/>
        <w:rPr>
          <w:rFonts w:ascii="华文中宋"/>
          <w:sz w:val="21"/>
        </w:rPr>
      </w:pPr>
    </w:p>
    <w:p>
      <w:pPr>
        <w:spacing w:before="104" w:line="360" w:lineRule="auto"/>
        <w:ind w:left="34" w:right="110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党的十八大以来，湖南省纪委坚决惩处党员领导干部违反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规定插手干预工程建设领域行为的问题，严肃查处了</w:t>
      </w:r>
      <w:r>
        <w:rPr>
          <w:rFonts w:ascii="仿宋" w:hAnsi="仿宋" w:eastAsia="仿宋" w:cs="仿宋"/>
          <w:spacing w:val="-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12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名省管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党员领导干部。现将典型案件通报如下。</w:t>
      </w:r>
    </w:p>
    <w:p>
      <w:pPr>
        <w:spacing w:line="360" w:lineRule="auto"/>
        <w:ind w:left="31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1.湖南省烟草专卖局原党组书记、局长周昌贡干预和插手</w:t>
      </w:r>
      <w:r>
        <w:rPr>
          <w:rFonts w:ascii="仿宋" w:hAnsi="仿宋" w:eastAsia="仿宋" w:cs="仿宋"/>
          <w:spacing w:val="7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建设工程项目的问题。2002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年至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2008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年，周昌贡接受私营业主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夏某某的请托，分别向浏阳市烟草专卖局、零陵卷烟厂、郴州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卷烟厂的负责人打招呼，帮助夏某某挂靠的公司，承揽了浏阳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市烟草局综合办公楼建设工程、零陵卷烟厂仓储设施建设工程、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郴州卷烟厂综合服务楼室内装饰工程、郴州卷烟厂桂阳烟叶仓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库主体建筑安装等工程，合同总价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1.7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亿元。为此，夏某某共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送给周昌贡人民币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700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万元和广州市汇景新城住房一套（价值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300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万元）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。周昌贡受到开除党籍、开除公职处分，司法机关已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依法追究其刑事责任。</w:t>
      </w:r>
    </w:p>
    <w:p>
      <w:pPr>
        <w:spacing w:before="10" w:line="359" w:lineRule="auto"/>
        <w:ind w:left="34" w:right="14" w:firstLine="63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2.省高速公路管理局原党委书记、局长冯伟林干预和插手</w:t>
      </w:r>
      <w:r>
        <w:rPr>
          <w:rFonts w:ascii="仿宋" w:hAnsi="仿宋" w:eastAsia="仿宋" w:cs="仿宋"/>
          <w:spacing w:val="4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建设工程项目的问题。2005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年，冯伟林接受私营业主刘某某的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请托，向怀新高速、常吉高速的负责人打招呼，帮助刘某某承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揽了上述高速公路部分土建工程。为此，刘某某送给冯伟林人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民币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30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万元。2008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年至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2009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年，冯伟林接受私营业主张某某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的请托，向张花高速公路、醴茶高速公路的项目负责人打招呼，</w:t>
      </w:r>
    </w:p>
    <w:p>
      <w:pPr>
        <w:jc w:val="both"/>
        <w:sectPr>
          <w:pgSz w:w="11906" w:h="16839"/>
          <w:pgMar w:top="1378" w:right="1207" w:bottom="0" w:left="1785" w:header="0" w:footer="0" w:gutter="0"/>
          <w:cols w:space="720" w:num="1"/>
        </w:sectPr>
      </w:pPr>
    </w:p>
    <w:p>
      <w:pPr>
        <w:spacing w:before="187" w:line="347" w:lineRule="auto"/>
        <w:ind w:left="31" w:firstLine="1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帮助张某某承揽了上述高速公路部分土建施工工程。为此，张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某某送给冯伟林美元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万元、澳元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万元。2008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年至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2010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年，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冯伟林接受私营业主盛某某的请托，向汝郴高速、娄新高速、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桂武高速、张花高速的负责人打招呼，帮助盛某某承揽了上述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高速公路部分土建施工工程。为此，盛某某送给冯伟林人民币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31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万元。2008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年上半年，冯伟林之弟冯某某与二十三冶集团公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司一项目经理王某某商定，通过冯伟林出面帮忙承揽高速公路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项目，中标之后，王某某分一半利润给冯某某。冯伟林接受其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弟和王某某的请托后，向吉怀高速、桂武高速、怀通高速、大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浏高速等高速公路项目负责人打招呼，帮助王某某承揽了高速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公路多个土建施工工程。王某某因此获得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3550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万元巨额利润，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并送给冯伟林兄弟</w:t>
      </w:r>
      <w:r>
        <w:rPr>
          <w:rFonts w:ascii="仿宋" w:hAnsi="仿宋" w:eastAsia="仿宋" w:cs="仿宋"/>
          <w:spacing w:val="-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1500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万元好处费。冯伟林受到开除党籍、开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除公职处分，司法机关已依法追究其刑事责任。</w:t>
      </w:r>
    </w:p>
    <w:p>
      <w:pPr>
        <w:spacing w:before="297" w:line="360" w:lineRule="auto"/>
        <w:ind w:left="34" w:right="95" w:firstLine="63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3.省交通运输厅原党组书记、副厅长陈明宪干预和插手建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设工程项目的问题。2008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年底，陈明宪与环达公司总经理刘晓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东（另案处理）</w:t>
      </w:r>
      <w:r>
        <w:rPr>
          <w:rFonts w:ascii="仿宋" w:hAnsi="仿宋" w:eastAsia="仿宋" w:cs="仿宋"/>
          <w:spacing w:val="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、湖南路桥集团副总经理周湘政（另案处理）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三人商议，在高速公路建设项目中“提篮子”赚钱，由陈明宪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出面给高速公路项目负责人打招呼，周湘政、刘晓东联系施工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单位参加招投标，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中标后收取“业务费”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，待陈明宪退休后三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人平均分配。2008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年底至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2010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年，陈明宪、刘晓东、周湘政采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取上述方式，先后在张花高速、炎汝高速、新溆高速、垄茶高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速、矮寨特大悬索桥的钢桁梁制造和拼装工程、洞新高速、汝</w:t>
      </w:r>
    </w:p>
    <w:p>
      <w:pPr>
        <w:jc w:val="both"/>
        <w:sectPr>
          <w:pgSz w:w="11906" w:h="16839"/>
          <w:pgMar w:top="1431" w:right="1222" w:bottom="0" w:left="1785" w:header="0" w:footer="0" w:gutter="0"/>
          <w:cols w:space="720" w:num="1"/>
        </w:sectPr>
      </w:pPr>
    </w:p>
    <w:p>
      <w:pPr>
        <w:spacing w:before="190" w:line="341" w:lineRule="auto"/>
        <w:ind w:left="34" w:firstLine="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郴高速赤石特大桥项目、张花高速澧水特大桥主缆索等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8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个项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目上帮助相关单位和个人中了标，共约定收受业务费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3018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其中已收取现金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1690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万元。2009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年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5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月，陈明宪接受湖南路桥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集团通和公司董事长莫某某的请托，分别给大浏高速、炎汝高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速的项目负责人打招呼，帮助通和公司顺利中标大浏高速、炎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汝高速土建工程标段。为此，通和公司决定送给陈明宪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元。莫某某从公司领取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万元现金送给陈明宪时，陈要莫某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某先为其保管。陈明宪受到开除党籍、开除公职处分，司法机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关已依法追究其刑事责任。</w:t>
      </w:r>
    </w:p>
    <w:p>
      <w:pPr>
        <w:spacing w:before="297" w:line="360" w:lineRule="auto"/>
        <w:ind w:left="34" w:right="95" w:firstLine="63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4.省有色地质勘查局原党组书记、局长王迪生干预和插手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建设工程项目的问题。2008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年，王迪生邀请相识多年的私营企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业主李某某参与该局内部自建项目华新小区第三期职工住宅土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建工程的投标。在该局基建领导小组会议讨论上述工程项目中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标单位时，王迪生拍板决定将部分工程项目指定由李某某挂靠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的公司施工，合同价格为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4600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万余元。为此，2009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年至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2011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年，李某某共送给王迪生人民币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60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万元。王迪生受到开除党籍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处分，并移送司法机关依法处理。</w:t>
      </w:r>
    </w:p>
    <w:p>
      <w:pPr>
        <w:spacing w:line="360" w:lineRule="auto"/>
        <w:ind w:left="35" w:right="93" w:firstLine="63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5.湖南科技学院原党委书记佘国华干预和插手建设工程项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目的问题。2010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年至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2011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年，佘国华接受私营业主郑某某的请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托，给学院分管基建工作的副院长吴某某打招呼，帮助郑某某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先后承揽了学院音乐楼土建，第四、五教学楼改造，学生公寓</w:t>
      </w:r>
      <w:r>
        <w:rPr>
          <w:rFonts w:ascii="仿宋" w:hAnsi="仿宋" w:eastAsia="仿宋" w:cs="仿宋"/>
          <w:spacing w:val="-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号楼等基建工程。为此，郑某某共送给佘国华人民币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>
      <w:pPr>
        <w:jc w:val="both"/>
        <w:sectPr>
          <w:pgSz w:w="11906" w:h="16839"/>
          <w:pgMar w:top="1431" w:right="1222" w:bottom="0" w:left="1785" w:header="0" w:footer="0" w:gutter="0"/>
          <w:cols w:space="720" w:num="1"/>
        </w:sectPr>
      </w:pPr>
    </w:p>
    <w:p>
      <w:pPr>
        <w:spacing w:before="191" w:line="360" w:lineRule="auto"/>
        <w:ind w:left="40" w:right="149" w:firstLine="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佘国华受到开除党籍、开除公职处分，司法机关已依法追究其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刑事责任。</w:t>
      </w:r>
    </w:p>
    <w:p>
      <w:pPr>
        <w:spacing w:before="22" w:line="359" w:lineRule="auto"/>
        <w:ind w:left="29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6.省科学技术协会原党组书记、副主席毕华在任省农村信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"/>
          <w:sz w:val="32"/>
          <w:szCs w:val="32"/>
        </w:rPr>
        <w:t>用联合社党委副书记期间干预和插手建设工程项目的问题。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7"/>
          <w:sz w:val="32"/>
          <w:szCs w:val="32"/>
        </w:rPr>
        <w:t>2012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月至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月，毕华接受私营业主谢某某的请托，利用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分管基建的职务便利，通过向省信用联社基建办负责人打招呼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等方式，帮助谢某某挂靠的公司中标农信家园住宅小区建安工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程第二标段和业务用房建安工程项目，工程合同总价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3.8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亿余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元。为此，谢某某共送给毕华人民币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163.8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万余元。2012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8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月至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月，毕华接受私营业主吴某某的请托，利用分管基建的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职务便利，通过向基建办负责人打招呼的方式，帮助吴某某挂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靠的公司中标农信家园住宅小区基坑土石方和建安工程第一标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段工程项目，工程合同总价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1.7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亿元。为此，吴某某共送给毕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华人民币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万元、美元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万元。毕华受到开除党籍、开除公职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处分，并移送司法机关依法处理。</w:t>
      </w:r>
    </w:p>
    <w:p>
      <w:pPr>
        <w:spacing w:line="360" w:lineRule="auto"/>
        <w:ind w:left="34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7.株洲市政协原副主席王建平在任石峰区区长期</w:t>
      </w:r>
      <w:bookmarkStart w:id="0" w:name="_GoBack"/>
      <w:bookmarkEnd w:id="0"/>
      <w:r>
        <w:rPr>
          <w:rFonts w:ascii="仿宋" w:hAnsi="仿宋" w:eastAsia="仿宋" w:cs="仿宋"/>
          <w:spacing w:val="-1"/>
          <w:sz w:val="32"/>
          <w:szCs w:val="32"/>
        </w:rPr>
        <w:t>间干预和</w:t>
      </w:r>
      <w:r>
        <w:rPr>
          <w:rFonts w:ascii="仿宋" w:hAnsi="仿宋" w:eastAsia="仿宋" w:cs="仿宋"/>
          <w:spacing w:val="2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插手建设工程项目的问题。2002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年至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2006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年，王建平接受私营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业主易某某、邹某的请托，利用职务上的便利，通过向株洲高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科集团有限公司、株洲市铜锣湾商业广场项目的负责人打招呼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等方式，帮助易某某、邹某承揽了高科集团开发建设的天台科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技园土方工程、楠湖山庄安置楼和铜锣湾广场建设等</w:t>
      </w:r>
      <w:r>
        <w:rPr>
          <w:rFonts w:ascii="仿宋" w:hAnsi="仿宋" w:eastAsia="仿宋" w:cs="仿宋"/>
          <w:spacing w:val="-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14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个工程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和项目。为此，易某某、邹某共送给王建平财物人民币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97.88</w:t>
      </w:r>
    </w:p>
    <w:p>
      <w:pPr>
        <w:jc w:val="both"/>
        <w:sectPr>
          <w:pgSz w:w="11906" w:h="16839"/>
          <w:pgMar w:top="1431" w:right="1317" w:bottom="0" w:left="1785" w:header="0" w:footer="0" w:gutter="0"/>
          <w:cols w:space="720" w:num="1"/>
        </w:sectPr>
      </w:pPr>
    </w:p>
    <w:p>
      <w:pPr>
        <w:spacing w:before="191" w:line="360" w:lineRule="auto"/>
        <w:ind w:left="38" w:right="335" w:hanging="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万元、加元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2.6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万元。王建平受到开除党籍、开除公职处分，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并移送司法机关依法处理。</w:t>
      </w:r>
    </w:p>
    <w:p>
      <w:pPr>
        <w:spacing w:before="3" w:line="331" w:lineRule="auto"/>
        <w:ind w:left="35" w:right="118" w:firstLine="63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8.永州市人大常委会原副主任邓荣卿在任冷水滩区委书记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期间干预和插手建设工程项目的问题。2005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年，邓荣卿接受私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营业主蒋某某的请托，通过向区政府拆迁办负责人打招呼的方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式，帮助蒋某某承揽了冷水滩区政府广场项目。为此，蒋某某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送给邓荣卿人民币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75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万元。邓荣卿受到开除党籍、开除公职处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分，司法机关已依法追究其刑事责任。</w:t>
      </w:r>
    </w:p>
    <w:p>
      <w:pPr>
        <w:spacing w:before="294" w:line="326" w:lineRule="auto"/>
        <w:ind w:left="38" w:right="118" w:firstLine="62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9.株洲市原市委常委、政法委书记谢清纯在任醴陵市市委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书记期间干预和插手建设工程项目的问题。2009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年下半年，谢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清纯接受私营业主周某某的请托，通过给醴陵市规划局负责人</w:t>
      </w:r>
      <w:r>
        <w:rPr>
          <w:rFonts w:ascii="仿宋" w:hAnsi="仿宋" w:eastAsia="仿宋" w:cs="仿宋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打招呼的方式，调高了周某某开发的醴陵“春天国际”项目的</w:t>
      </w:r>
      <w:r>
        <w:rPr>
          <w:rFonts w:ascii="仿宋" w:hAnsi="仿宋" w:eastAsia="仿宋" w:cs="仿宋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容积率和建筑层高。2010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年至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2011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年，谢清纯又接受周某某的</w:t>
      </w:r>
    </w:p>
    <w:p>
      <w:pPr>
        <w:spacing w:before="298" w:line="360" w:lineRule="auto"/>
        <w:ind w:left="3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请托，通过给醴陵市教育局负责人打招呼等方式，帮助周某某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承揽了醴陵市江源小学、姜湾小学新校园建设项目等多项工程。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为此，周某某共送给谢清纯人民币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550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万元。谢清纯受到开除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党籍、开除公职处分，并移送司法机关依法处理。</w:t>
      </w:r>
    </w:p>
    <w:p>
      <w:pPr>
        <w:spacing w:line="360" w:lineRule="auto"/>
        <w:ind w:left="35" w:right="118" w:firstLine="65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10.醴陵市原市委书记蒋永清在任株洲县长、醴陵市</w:t>
      </w:r>
      <w:r>
        <w:rPr>
          <w:rFonts w:ascii="仿宋" w:hAnsi="仿宋" w:eastAsia="仿宋" w:cs="仿宋"/>
          <w:spacing w:val="-1"/>
          <w:sz w:val="32"/>
          <w:szCs w:val="32"/>
        </w:rPr>
        <w:t>长、醴陵市委书记期间干预和插手建设工程项目的问题。2007</w:t>
      </w:r>
      <w:r>
        <w:rPr>
          <w:rFonts w:ascii="仿宋" w:hAnsi="仿宋" w:eastAsia="仿宋" w:cs="仿宋"/>
          <w:spacing w:val="-3"/>
          <w:sz w:val="32"/>
          <w:szCs w:val="32"/>
        </w:rPr>
        <w:t>年至2012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年，蒋永清接受私营业主袁某某的请托，通过给株洲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县教育局、县国土局和醴陵市招投标局、市中医院负责人打招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呼等方式，帮助袁某某先后承揽了株洲县农村合格化学校建设</w:t>
      </w:r>
    </w:p>
    <w:p>
      <w:pPr>
        <w:jc w:val="both"/>
        <w:sectPr>
          <w:pgSz w:w="11906" w:h="16839"/>
          <w:pgMar w:top="1431" w:right="1198" w:bottom="0" w:left="1785" w:header="0" w:footer="0" w:gutter="0"/>
          <w:cols w:space="720" w:num="1"/>
        </w:sectPr>
      </w:pPr>
    </w:p>
    <w:p>
      <w:pPr>
        <w:spacing w:before="191" w:line="360" w:lineRule="auto"/>
        <w:ind w:left="29" w:firstLine="1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工程，株洲县五中、雷打石镇中学、育红小学塑胶跑道工程，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三门卫生院宿舍工程，醴陵市中医院住院综合楼等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10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多项工程。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2012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5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月，蒋永清为谋求职务升迁，要袁某某给上海某健康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教育促进中心理事长胡某某汇款人民币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200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万元，为其升迁疏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通关系。蒋永清受到开除党籍、开除公职处分，司法机关已依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法追究其刑事责任。</w:t>
      </w:r>
    </w:p>
    <w:p>
      <w:pPr>
        <w:spacing w:before="15" w:line="359" w:lineRule="auto"/>
        <w:ind w:left="35" w:right="8" w:firstLine="65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11.岳阳市原市委常委、副市长陈四海干预和插手建设工程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项目的问题。2012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年，陈四海接受私营业主蔡某某、李某某的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请托，通过向岳阳市住建局负责人打招呼等方式，帮助蔡某某、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李某某中标王家河流域治理项目等多项工程。2013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年，陈四海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违反相关法规，在未公开招投标的情况下，擅自决定将岳阳市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学院路、咀前路、三眼桥到王家河大桥的行车道等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3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条道路的</w:t>
      </w:r>
      <w:r>
        <w:rPr>
          <w:rFonts w:ascii="仿宋" w:hAnsi="仿宋" w:eastAsia="仿宋" w:cs="仿宋"/>
          <w:sz w:val="32"/>
          <w:szCs w:val="32"/>
        </w:rPr>
        <w:t xml:space="preserve">  工程项目交给蔡某某、李某某所在公司承建。为此，蔡某某、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李某某共送给陈四海人民币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60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万元和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500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克金条一根。陈四海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受到开除党籍、开除公职处分，并移送司法机关依法处理。</w:t>
      </w:r>
    </w:p>
    <w:p>
      <w:pPr>
        <w:spacing w:line="360" w:lineRule="auto"/>
        <w:ind w:left="31" w:right="118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12.湘西自治州委原巡视员王承荣在任湘西自治州委副书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6"/>
          <w:sz w:val="32"/>
          <w:szCs w:val="32"/>
        </w:rPr>
        <w:t>记期间干预和插手建设工程项目的问题。2005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年至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2006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年，王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承荣接受私营业主王某某的请托，通过向时任湘西州国税局、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永顺县国税局、县教育局、县卫生局负责人打招呼等方式，帮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助王某某承揽了永顺县国税局金香宾馆、塔卧镇苏区中学综合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楼、学生食堂、勺哈乡中心完小综合楼、勺哈卫生院改造及宿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舍楼等工程。2009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年初，王承荣又应王某某的请托，向湘西州</w:t>
      </w:r>
    </w:p>
    <w:p>
      <w:pPr>
        <w:jc w:val="both"/>
        <w:sectPr>
          <w:pgSz w:w="11906" w:h="16839"/>
          <w:pgMar w:top="1431" w:right="1198" w:bottom="0" w:left="1785" w:header="0" w:footer="0" w:gutter="0"/>
          <w:cols w:space="720" w:num="1"/>
        </w:sectPr>
      </w:pPr>
    </w:p>
    <w:p>
      <w:pPr>
        <w:spacing w:before="191" w:line="360" w:lineRule="auto"/>
        <w:ind w:left="53" w:right="267" w:hanging="1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精神病医院负责人打招呼，帮助王某某承揽了州精神病医院住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院楼建设工程。为此，王某某共送给王承荣人民币</w:t>
      </w:r>
      <w:r>
        <w:rPr>
          <w:rFonts w:ascii="仿宋" w:hAnsi="仿宋" w:eastAsia="仿宋" w:cs="仿宋"/>
          <w:spacing w:val="-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150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>
      <w:pPr>
        <w:spacing w:line="204" w:lineRule="auto"/>
        <w:ind w:firstLine="2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2006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7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月，王承荣接受私营业主姜某的请托，通过向时任州</w:t>
      </w:r>
    </w:p>
    <w:p>
      <w:pPr>
        <w:spacing w:before="270" w:line="274" w:lineRule="auto"/>
        <w:ind w:left="34" w:right="267" w:firstLine="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人民医院负责人打招呼等方式，帮助姜某承揽了该院的门诊大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楼工程等。为此，姜某送给王承荣人民币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160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万元。王承荣受</w:t>
      </w:r>
    </w:p>
    <w:p>
      <w:pPr>
        <w:spacing w:before="298" w:line="188" w:lineRule="auto"/>
        <w:ind w:firstLine="4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到开除党籍、开除公职处分，司法机关已依法追究其刑事责任。</w:t>
      </w:r>
    </w:p>
    <w:p>
      <w:pPr>
        <w:spacing w:before="303" w:line="335" w:lineRule="auto"/>
        <w:ind w:left="35" w:right="8" w:firstLine="64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通报指出，上述案件中的党员领导干部严重违反国家法律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法规或者议事规则，利用职权或者职务上的影响，向相关部门、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单位或者有关人员以指定、授意、暗示等方式插手干预建设工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程项目，并从中索贿受贿、为自己或者他人谋取私利，大搞权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钱交易。党员领导干部违规插手干预建设工程项目行为，严重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损害了党和政府的形象，严重影响了建设工程项目的正常开展，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严重干扰了正常监管、执法活动，必须受到严肃查处。</w:t>
      </w:r>
    </w:p>
    <w:p>
      <w:pPr>
        <w:spacing w:before="297" w:line="360" w:lineRule="auto"/>
        <w:ind w:left="34" w:right="267" w:firstLine="64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通报强调，各级各部门党委（党组）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要切实担负起从严管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党治党主体责任，高度重视党员领导干部违规插手干预工程建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设领域行为的问题，把全面从严治党的压力传导到基层、传达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到每一名党员领导干部，进一步规范党员领导干部从政行为。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要进一步加强和改进建设工程招标投标、经营性土地使用权出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让、房地产开发与经营等市场经济活动的管理，切实加大监管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力度。各级纪检监察机关要认真履行监督责任，坚持把纪律挺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在前面，充分运用好监督执纪“四种形态”</w:t>
      </w:r>
      <w:r>
        <w:rPr>
          <w:rFonts w:ascii="仿宋" w:hAnsi="仿宋" w:eastAsia="仿宋" w:cs="仿宋"/>
          <w:spacing w:val="-10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，加大对党员领导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干部插手干预工程建设领域行为问题的查处力度。要严格执行</w:t>
      </w:r>
    </w:p>
    <w:p>
      <w:pPr>
        <w:jc w:val="both"/>
        <w:sectPr>
          <w:pgSz w:w="11906" w:h="16839"/>
          <w:pgMar w:top="1431" w:right="1198" w:bottom="0" w:left="1785" w:header="0" w:footer="0" w:gutter="0"/>
          <w:cols w:space="720" w:num="1"/>
        </w:sectPr>
      </w:pPr>
    </w:p>
    <w:p>
      <w:pPr>
        <w:spacing w:before="191" w:line="360" w:lineRule="auto"/>
        <w:ind w:left="34" w:firstLine="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省纪委省监察厅《严禁违规插手干预公共资源交易活动“九不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准”规定》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（湘纪发〔2016〕</w:t>
      </w:r>
      <w:r>
        <w:rPr>
          <w:rFonts w:ascii="仿宋" w:hAnsi="仿宋" w:eastAsia="仿宋" w:cs="仿宋"/>
          <w:spacing w:val="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6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号</w:t>
      </w:r>
      <w:r>
        <w:rPr>
          <w:rFonts w:ascii="仿宋" w:hAnsi="仿宋" w:eastAsia="仿宋" w:cs="仿宋"/>
          <w:spacing w:val="-98"/>
          <w:sz w:val="32"/>
          <w:szCs w:val="32"/>
        </w:rPr>
        <w:t>）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8"/>
          <w:sz w:val="32"/>
          <w:szCs w:val="32"/>
        </w:rPr>
        <w:t>，</w:t>
      </w:r>
      <w:r>
        <w:rPr>
          <w:rFonts w:ascii="仿宋" w:hAnsi="仿宋" w:eastAsia="仿宋" w:cs="仿宋"/>
          <w:spacing w:val="-16"/>
          <w:sz w:val="32"/>
          <w:szCs w:val="32"/>
        </w:rPr>
        <w:t>对党员领导干部利用职权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或职务上的影响向相关部门进行暗示、授意、打招呼、批条子、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指定、强令等行为，要发现一起、查处一起，决不姑息、决不</w:t>
      </w:r>
      <w:r>
        <w:rPr>
          <w:rFonts w:ascii="仿宋" w:hAnsi="仿宋" w:eastAsia="仿宋" w:cs="仿宋"/>
          <w:spacing w:val="2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手软。要强化责任追究，对不履行主体责任和监督责任的党委</w:t>
      </w:r>
      <w:r>
        <w:rPr>
          <w:rFonts w:ascii="仿宋" w:hAnsi="仿宋" w:eastAsia="仿宋" w:cs="仿宋"/>
          <w:spacing w:val="2"/>
          <w:w w:val="10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7"/>
          <w:sz w:val="32"/>
          <w:szCs w:val="32"/>
        </w:rPr>
        <w:t>（党组）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、纪委（纪检组</w:t>
      </w:r>
      <w:r>
        <w:rPr>
          <w:rFonts w:ascii="仿宋" w:hAnsi="仿宋" w:eastAsia="仿宋" w:cs="仿宋"/>
          <w:spacing w:val="-92"/>
          <w:sz w:val="32"/>
          <w:szCs w:val="32"/>
        </w:rPr>
        <w:t>）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2"/>
          <w:sz w:val="32"/>
          <w:szCs w:val="32"/>
        </w:rPr>
        <w:t>，</w:t>
      </w:r>
      <w:r>
        <w:rPr>
          <w:rFonts w:ascii="仿宋" w:hAnsi="仿宋" w:eastAsia="仿宋" w:cs="仿宋"/>
          <w:spacing w:val="-17"/>
          <w:sz w:val="32"/>
          <w:szCs w:val="32"/>
        </w:rPr>
        <w:t>严肃问责；</w:t>
      </w:r>
      <w:r>
        <w:rPr>
          <w:rFonts w:ascii="仿宋" w:hAnsi="仿宋" w:eastAsia="仿宋" w:cs="仿宋"/>
          <w:spacing w:val="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对党员领导干部不履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行管理责任、失职渎职的，也要严肃问责。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spacing w:line="157" w:lineRule="exact"/>
        <w:jc w:val="both"/>
      </w:pPr>
    </w:p>
    <w:tbl>
      <w:tblPr>
        <w:tblStyle w:val="4"/>
        <w:tblW w:w="8279" w:type="dxa"/>
        <w:tblInd w:w="14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7"/>
        <w:gridCol w:w="4452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827" w:type="dxa"/>
            <w:tcBorders>
              <w:top w:val="single" w:color="000000" w:sz="14" w:space="0"/>
              <w:bottom w:val="single" w:color="000000" w:sz="14" w:space="0"/>
            </w:tcBorders>
            <w:vAlign w:val="top"/>
          </w:tcPr>
          <w:p>
            <w:pPr>
              <w:spacing w:before="201" w:line="188" w:lineRule="auto"/>
              <w:ind w:firstLine="33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吉首大学纪委办公室</w:t>
            </w:r>
          </w:p>
        </w:tc>
        <w:tc>
          <w:tcPr>
            <w:tcW w:w="4452" w:type="dxa"/>
            <w:tcBorders>
              <w:top w:val="single" w:color="000000" w:sz="14" w:space="0"/>
              <w:bottom w:val="single" w:color="000000" w:sz="14" w:space="0"/>
            </w:tcBorders>
            <w:vAlign w:val="top"/>
          </w:tcPr>
          <w:p>
            <w:pPr>
              <w:spacing w:before="201" w:line="188" w:lineRule="auto"/>
              <w:ind w:firstLine="1148"/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6"/>
                <w:w w:val="99"/>
                <w:sz w:val="32"/>
                <w:szCs w:val="32"/>
              </w:rPr>
              <w:t>2018</w:t>
            </w:r>
            <w:r>
              <w:rPr>
                <w:rFonts w:ascii="仿宋" w:hAnsi="仿宋" w:eastAsia="仿宋" w:cs="仿宋"/>
                <w:spacing w:val="-33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w w:val="99"/>
                <w:sz w:val="32"/>
                <w:szCs w:val="32"/>
              </w:rPr>
              <w:t>年</w:t>
            </w:r>
            <w:r>
              <w:rPr>
                <w:rFonts w:ascii="仿宋" w:hAnsi="仿宋" w:eastAsia="仿宋" w:cs="仿宋"/>
                <w:spacing w:val="-6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w w:val="99"/>
                <w:sz w:val="32"/>
                <w:szCs w:val="32"/>
              </w:rPr>
              <w:t>09</w:t>
            </w:r>
            <w:r>
              <w:rPr>
                <w:rFonts w:ascii="仿宋" w:hAnsi="仿宋" w:eastAsia="仿宋" w:cs="仿宋"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w w:val="99"/>
                <w:sz w:val="32"/>
                <w:szCs w:val="32"/>
              </w:rPr>
              <w:t>月</w:t>
            </w:r>
            <w:r>
              <w:rPr>
                <w:rFonts w:ascii="仿宋" w:hAnsi="仿宋" w:eastAsia="仿宋" w:cs="仿宋"/>
                <w:spacing w:val="-43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w w:val="99"/>
                <w:sz w:val="32"/>
                <w:szCs w:val="32"/>
              </w:rPr>
              <w:t>14</w:t>
            </w:r>
            <w:r>
              <w:rPr>
                <w:rFonts w:ascii="仿宋" w:hAnsi="仿宋" w:eastAsia="仿宋" w:cs="仿宋"/>
                <w:spacing w:val="6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w w:val="99"/>
                <w:sz w:val="32"/>
                <w:szCs w:val="32"/>
              </w:rPr>
              <w:t>日印发</w:t>
            </w:r>
          </w:p>
        </w:tc>
      </w:tr>
    </w:tbl>
    <w:p>
      <w:pPr>
        <w:jc w:val="both"/>
        <w:rPr>
          <w:rFonts w:ascii="华文中宋"/>
          <w:sz w:val="21"/>
        </w:rPr>
      </w:pPr>
    </w:p>
    <w:sectPr>
      <w:pgSz w:w="11906" w:h="16839"/>
      <w:pgMar w:top="1431" w:right="120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7D6B7C"/>
    <w:rsid w:val="596470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2021-12-15T15:22:00Z</dcterms:created>
  <dc:creator>[object]</dc:creator>
  <cp:lastModifiedBy>张湘辉</cp:lastModifiedBy>
  <dcterms:modified xsi:type="dcterms:W3CDTF">2021-12-15T07:24:06Z</dcterms:modified>
  <dc:title>中共吉首大学纪律检查委员会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2021-12-15T15:22:34Z</vt:filetime>
  </property>
  <property fmtid="{D5CDD505-2E9C-101B-9397-08002B2CF9AE}" pid="4" name="KSOProductBuildVer">
    <vt:lpwstr>2052-11.1.0.11115</vt:lpwstr>
  </property>
  <property fmtid="{D5CDD505-2E9C-101B-9397-08002B2CF9AE}" pid="5" name="ICV">
    <vt:lpwstr>FFFE8DD8E50447929EE452ECEA656B29</vt:lpwstr>
  </property>
</Properties>
</file>